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5A" w:rsidRPr="0063615A" w:rsidRDefault="0063615A" w:rsidP="0063615A">
      <w:pPr>
        <w:widowControl/>
        <w:spacing w:after="100" w:afterAutospacing="1" w:line="360" w:lineRule="auto"/>
        <w:contextualSpacing/>
        <w:mirrorIndents/>
        <w:rPr>
          <w:rFonts w:ascii="黑体" w:eastAsia="黑体" w:hAnsi="黑体" w:cs="Aharoni"/>
          <w:color w:val="595959" w:themeColor="text1" w:themeTint="A6"/>
          <w:kern w:val="0"/>
          <w:sz w:val="28"/>
          <w:szCs w:val="28"/>
        </w:rPr>
      </w:pPr>
      <w:r w:rsidRPr="0063615A">
        <w:rPr>
          <w:rFonts w:ascii="黑体" w:eastAsia="黑体" w:hAnsi="黑体" w:cs="Aharoni" w:hint="eastAsia"/>
          <w:color w:val="595959" w:themeColor="text1" w:themeTint="A6"/>
          <w:kern w:val="0"/>
          <w:sz w:val="28"/>
          <w:szCs w:val="28"/>
        </w:rPr>
        <w:t>请</w:t>
      </w:r>
      <w:r w:rsidRPr="0063615A">
        <w:rPr>
          <w:rFonts w:ascii="黑体" w:eastAsia="黑体" w:hAnsi="黑体" w:cs="Aharoni"/>
          <w:color w:val="595959" w:themeColor="text1" w:themeTint="A6"/>
          <w:kern w:val="0"/>
          <w:sz w:val="28"/>
          <w:szCs w:val="28"/>
        </w:rPr>
        <w:t>各有关部门统一组织本地区行政、企事业单位报名参加培训，各单位也可直接报名参加。报名</w:t>
      </w:r>
      <w:proofErr w:type="gramStart"/>
      <w:r w:rsidRPr="0063615A">
        <w:rPr>
          <w:rFonts w:ascii="黑体" w:eastAsia="黑体" w:hAnsi="黑体" w:cs="Aharoni"/>
          <w:color w:val="595959" w:themeColor="text1" w:themeTint="A6"/>
          <w:kern w:val="0"/>
          <w:sz w:val="28"/>
          <w:szCs w:val="28"/>
        </w:rPr>
        <w:t>回执表请传真</w:t>
      </w:r>
      <w:proofErr w:type="gramEnd"/>
      <w:r w:rsidRPr="0063615A">
        <w:rPr>
          <w:rFonts w:ascii="黑体" w:eastAsia="黑体" w:hAnsi="黑体" w:cs="Aharoni" w:hint="eastAsia"/>
          <w:color w:val="595959" w:themeColor="text1" w:themeTint="A6"/>
          <w:kern w:val="0"/>
          <w:sz w:val="28"/>
          <w:szCs w:val="28"/>
        </w:rPr>
        <w:t>或邮件</w:t>
      </w:r>
      <w:r w:rsidRPr="0063615A">
        <w:rPr>
          <w:rFonts w:ascii="黑体" w:eastAsia="黑体" w:hAnsi="黑体" w:cs="Aharoni"/>
          <w:color w:val="595959" w:themeColor="text1" w:themeTint="A6"/>
          <w:kern w:val="0"/>
          <w:sz w:val="28"/>
          <w:szCs w:val="28"/>
        </w:rPr>
        <w:t>至会务处</w:t>
      </w:r>
      <w:r w:rsidRPr="0063615A">
        <w:rPr>
          <w:rFonts w:ascii="黑体" w:eastAsia="黑体" w:hAnsi="黑体" w:cs="Aharoni" w:hint="eastAsia"/>
          <w:color w:val="595959" w:themeColor="text1" w:themeTint="A6"/>
          <w:kern w:val="0"/>
          <w:sz w:val="28"/>
          <w:szCs w:val="28"/>
        </w:rPr>
        <w:t>：传真：010-59341888  邮箱：</w:t>
      </w:r>
      <w:hyperlink r:id="rId5" w:history="1">
        <w:r w:rsidRPr="0063615A">
          <w:rPr>
            <w:rStyle w:val="a3"/>
            <w:rFonts w:ascii="黑体" w:eastAsia="黑体" w:hAnsi="黑体" w:cs="Aharoni" w:hint="eastAsia"/>
            <w:kern w:val="0"/>
            <w:sz w:val="28"/>
            <w:szCs w:val="28"/>
          </w:rPr>
          <w:t>chenwx@bcc.ac.c</w:t>
        </w:r>
      </w:hyperlink>
      <w:r w:rsidRPr="0063615A">
        <w:rPr>
          <w:rFonts w:ascii="黑体" w:eastAsia="黑体" w:hAnsi="黑体" w:cs="Aharoni" w:hint="eastAsia"/>
          <w:color w:val="595959" w:themeColor="text1" w:themeTint="A6"/>
          <w:kern w:val="0"/>
          <w:sz w:val="28"/>
          <w:szCs w:val="28"/>
          <w:u w:val="single"/>
        </w:rPr>
        <w:t>n</w:t>
      </w:r>
      <w:r w:rsidRPr="0063615A">
        <w:rPr>
          <w:rFonts w:ascii="黑体" w:eastAsia="黑体" w:hAnsi="黑体" w:cs="Aharoni" w:hint="eastAsia"/>
          <w:color w:val="595959" w:themeColor="text1" w:themeTint="A6"/>
          <w:kern w:val="0"/>
          <w:sz w:val="28"/>
          <w:szCs w:val="28"/>
        </w:rPr>
        <w:t>报名费用可汇款也可到现场直接缴费。</w:t>
      </w:r>
    </w:p>
    <w:tbl>
      <w:tblPr>
        <w:tblW w:w="8883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417"/>
        <w:gridCol w:w="992"/>
        <w:gridCol w:w="851"/>
        <w:gridCol w:w="2410"/>
        <w:gridCol w:w="850"/>
        <w:gridCol w:w="1136"/>
      </w:tblGrid>
      <w:tr w:rsidR="0063615A" w:rsidRPr="00AE2FB6" w:rsidTr="0063615A">
        <w:trPr>
          <w:cantSplit/>
          <w:trHeight w:val="374"/>
          <w:jc w:val="center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单位名称(开发票名称)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right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615A" w:rsidRPr="00AE2FB6" w:rsidTr="0063615A">
        <w:trPr>
          <w:trHeight w:val="374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邮 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</w:tr>
      <w:tr w:rsidR="0063615A" w:rsidRPr="00AE2FB6" w:rsidTr="0063615A">
        <w:trPr>
          <w:trHeight w:val="374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联 系 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电 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传 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</w:tr>
      <w:tr w:rsidR="0063615A" w:rsidRPr="00AE2FB6" w:rsidTr="0063615A">
        <w:trPr>
          <w:cantSplit/>
          <w:trHeight w:val="38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学员姓名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性别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63615A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ind w:firstLineChars="400" w:firstLine="960"/>
              <w:contextualSpacing/>
              <w:mirrorIndents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邮    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联系电话/手机</w:t>
            </w:r>
          </w:p>
        </w:tc>
      </w:tr>
      <w:tr w:rsidR="0063615A" w:rsidRPr="00AE2FB6" w:rsidTr="0063615A">
        <w:trPr>
          <w:cantSplit/>
          <w:trHeight w:val="37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</w:tr>
      <w:tr w:rsidR="0063615A" w:rsidRPr="00AE2FB6" w:rsidTr="0063615A">
        <w:trPr>
          <w:cantSplit/>
          <w:trHeight w:val="374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tabs>
                <w:tab w:val="left" w:pos="360"/>
                <w:tab w:val="left" w:pos="540"/>
              </w:tabs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</w:tr>
      <w:tr w:rsidR="0063615A" w:rsidRPr="00AE2FB6" w:rsidTr="0063615A">
        <w:trPr>
          <w:cantSplit/>
          <w:trHeight w:val="94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汇  款</w:t>
            </w:r>
          </w:p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jc w:val="center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方  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63615A">
            <w:pPr>
              <w:spacing w:beforeLines="50" w:before="156" w:afterLines="10" w:after="31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收款人户名：北京市计算中心</w:t>
            </w:r>
          </w:p>
          <w:p w:rsidR="0063615A" w:rsidRPr="0063615A" w:rsidRDefault="0063615A" w:rsidP="0063615A">
            <w:pPr>
              <w:spacing w:beforeLines="50" w:before="156" w:afterLines="10" w:after="31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收款账号：0200151819100023937</w:t>
            </w:r>
          </w:p>
          <w:p w:rsidR="0063615A" w:rsidRPr="0063615A" w:rsidRDefault="0063615A" w:rsidP="0063615A">
            <w:pPr>
              <w:spacing w:beforeLines="50" w:before="156" w:afterLines="10" w:after="31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开户银行：中国工商银行股份有限公司北京永丰支行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5A" w:rsidRPr="0063615A" w:rsidRDefault="0063615A" w:rsidP="004D17C1">
            <w:pPr>
              <w:widowControl/>
              <w:spacing w:after="100" w:afterAutospacing="1" w:line="360" w:lineRule="auto"/>
              <w:contextualSpacing/>
              <w:mirrorIndents/>
              <w:jc w:val="left"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  <w:r w:rsidRPr="0063615A">
              <w:rPr>
                <w:rFonts w:ascii="黑体" w:eastAsia="黑体" w:hAnsi="黑体" w:cs="Aharoni" w:hint="eastAsia"/>
                <w:color w:val="595959" w:themeColor="text1" w:themeTint="A6"/>
                <w:sz w:val="24"/>
                <w:szCs w:val="24"/>
              </w:rPr>
              <w:t>学员签字或盖章</w:t>
            </w:r>
          </w:p>
          <w:p w:rsidR="0063615A" w:rsidRPr="0063615A" w:rsidRDefault="0063615A" w:rsidP="004D17C1">
            <w:pPr>
              <w:spacing w:after="100" w:afterAutospacing="1" w:line="360" w:lineRule="auto"/>
              <w:contextualSpacing/>
              <w:mirrorIndents/>
              <w:rPr>
                <w:rFonts w:ascii="黑体" w:eastAsia="黑体" w:hAnsi="黑体" w:cs="Aharon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D801A9" w:rsidRDefault="00D801A9"/>
    <w:sectPr w:rsidR="00D80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63615A"/>
    <w:rsid w:val="00D8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nwx@bcc.ac.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bcc-peixun</dc:creator>
  <cp:lastModifiedBy>bcc-peixun</cp:lastModifiedBy>
  <cp:revision>1</cp:revision>
  <dcterms:created xsi:type="dcterms:W3CDTF">2012-08-13T05:37:00Z</dcterms:created>
  <dcterms:modified xsi:type="dcterms:W3CDTF">2012-08-13T05:38:00Z</dcterms:modified>
</cp:coreProperties>
</file>